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DCF" w:rsidRDefault="004E15D8" w:rsidP="004E15D8">
      <w:pPr>
        <w:jc w:val="center"/>
        <w:rPr>
          <w:b/>
          <w:sz w:val="28"/>
          <w:szCs w:val="28"/>
        </w:rPr>
      </w:pPr>
      <w:r w:rsidRPr="004E15D8">
        <w:rPr>
          <w:b/>
          <w:sz w:val="28"/>
          <w:szCs w:val="28"/>
        </w:rPr>
        <w:t>Федеральный закон от 28 июня 1995 г. N 98-ФЗ "О государственной поддержке молодежных и детских общественных объединений"</w:t>
      </w:r>
    </w:p>
    <w:p w:rsidR="004E15D8" w:rsidRPr="004E15D8" w:rsidRDefault="004E15D8" w:rsidP="004E15D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4E15D8">
        <w:rPr>
          <w:b/>
          <w:sz w:val="28"/>
          <w:szCs w:val="28"/>
        </w:rPr>
        <w:t xml:space="preserve"> (с изменениями от 21 марта 2002 г.)</w:t>
      </w:r>
    </w:p>
    <w:p w:rsidR="004E15D8" w:rsidRDefault="004E15D8" w:rsidP="004E15D8">
      <w:pPr>
        <w:jc w:val="both"/>
        <w:rPr>
          <w:sz w:val="28"/>
          <w:szCs w:val="28"/>
        </w:rPr>
      </w:pPr>
      <w:proofErr w:type="gramStart"/>
      <w:r w:rsidRPr="004E15D8">
        <w:rPr>
          <w:sz w:val="28"/>
          <w:szCs w:val="28"/>
        </w:rPr>
        <w:t>Принят</w:t>
      </w:r>
      <w:proofErr w:type="gramEnd"/>
      <w:r w:rsidRPr="004E15D8">
        <w:rPr>
          <w:sz w:val="28"/>
          <w:szCs w:val="28"/>
        </w:rPr>
        <w:t xml:space="preserve"> Государ</w:t>
      </w:r>
      <w:r>
        <w:rPr>
          <w:sz w:val="28"/>
          <w:szCs w:val="28"/>
        </w:rPr>
        <w:t>ственной Думой 26 мая 1995 года.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b/>
          <w:sz w:val="28"/>
          <w:szCs w:val="28"/>
        </w:rPr>
        <w:t>Глава II.</w:t>
      </w:r>
      <w:r w:rsidRPr="004E15D8">
        <w:rPr>
          <w:sz w:val="28"/>
          <w:szCs w:val="28"/>
        </w:rPr>
        <w:t xml:space="preserve"> Основные направления и формы государственной поддержки молодежных и детских объединений (ст.ст. 6 - 11)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b/>
          <w:sz w:val="28"/>
          <w:szCs w:val="28"/>
        </w:rPr>
        <w:t xml:space="preserve"> Глава III.</w:t>
      </w:r>
      <w:r w:rsidRPr="004E15D8">
        <w:rPr>
          <w:sz w:val="28"/>
          <w:szCs w:val="28"/>
        </w:rPr>
        <w:t xml:space="preserve"> Организационные основы государственной поддержки молодежных и детских объединений (ст.ст. 12 - 14)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 </w:t>
      </w:r>
      <w:r w:rsidRPr="004E15D8">
        <w:rPr>
          <w:b/>
          <w:sz w:val="28"/>
          <w:szCs w:val="28"/>
        </w:rPr>
        <w:t>Глава IV</w:t>
      </w:r>
      <w:r w:rsidRPr="004E15D8">
        <w:rPr>
          <w:sz w:val="28"/>
          <w:szCs w:val="28"/>
        </w:rPr>
        <w:t xml:space="preserve">. Защита прав молодежных и детских объединений (ст.ст. 15 - 17) </w:t>
      </w:r>
      <w:r w:rsidRPr="004E15D8">
        <w:rPr>
          <w:b/>
          <w:sz w:val="28"/>
          <w:szCs w:val="28"/>
        </w:rPr>
        <w:t>Глава V</w:t>
      </w:r>
      <w:r w:rsidRPr="004E15D8">
        <w:rPr>
          <w:sz w:val="28"/>
          <w:szCs w:val="28"/>
        </w:rPr>
        <w:t xml:space="preserve">. Заключительные положения (ст.ст. 18 - 19) Настоящий Федеральный закон определяет гарантии, общие принципы, содержание и меры государственной поддержки молодежных и детских общественных объединений Российской Федерации (далее - молодежные и детские объединения) на федеральном уровне в объеме целевого финансирования из средств федерального бюджета и внебюджетных фондов Российской Федерации, выделяемых на эти цели. </w:t>
      </w:r>
      <w:proofErr w:type="gramStart"/>
      <w:r w:rsidRPr="004E15D8">
        <w:rPr>
          <w:sz w:val="28"/>
          <w:szCs w:val="28"/>
        </w:rPr>
        <w:t>Под государственной поддержкой молодежных и детских объединений понимается совокупность мер, принимаемых органами государственной власти Российской Федерации в соответствии с законодательством Российской Федерации в области государственной молодежной политики в целях создания и обеспечения правовых, экономических и организационных условий, гарантий и стимулов деятельности таких объединений, направленной на социальное становление, развитие и самореализацию детей и молодежи в общественной жизни, а также в целях</w:t>
      </w:r>
      <w:proofErr w:type="gramEnd"/>
      <w:r w:rsidRPr="004E15D8">
        <w:rPr>
          <w:sz w:val="28"/>
          <w:szCs w:val="28"/>
        </w:rPr>
        <w:t xml:space="preserve"> охраны и защиты их прав. Приоритеты государственной молодежной политики определяются Президентом Российской Федерации в соответствии с федеральными законами</w:t>
      </w:r>
    </w:p>
    <w:p w:rsidR="004E15D8" w:rsidRPr="004E15D8" w:rsidRDefault="004E15D8" w:rsidP="004E15D8">
      <w:pPr>
        <w:jc w:val="both"/>
        <w:rPr>
          <w:b/>
          <w:sz w:val="28"/>
          <w:szCs w:val="28"/>
        </w:rPr>
      </w:pPr>
      <w:r w:rsidRPr="004E15D8">
        <w:rPr>
          <w:sz w:val="28"/>
          <w:szCs w:val="28"/>
        </w:rPr>
        <w:t xml:space="preserve">. </w:t>
      </w:r>
      <w:r w:rsidRPr="004E15D8">
        <w:rPr>
          <w:b/>
          <w:sz w:val="28"/>
          <w:szCs w:val="28"/>
        </w:rPr>
        <w:t>Глава I. Общие положения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 Статья 1. Отношения, регулируемые настоящим Федеральным законом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 1. Настоящий Федеральный закон регулирует отношения, возникающие в связи с установлением и осуществлением федеральными органами исполнительной власти мер государственной поддержки молодежных и детских объединений.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lastRenderedPageBreak/>
        <w:t xml:space="preserve"> 2. Иные отношения, в которые вступают молодежные и детские объединения с федеральными органами государственной власти, юридическими лицами и гражданами, регулируются соответствующими нормативными правовыми актами Российской Федерации. Действие настоящего Федерального закона не распространяется на: молодежные и детские коммерческие организации; молодежные и детские религиозные организации; молодежные и студенческие объединения, являющиеся профессиональными союзами; молодежные и детские объединения, учреждаемые либо создаваемые политическими партиями.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3. Требования в отношении молодежных и детских объединений, устанавливаемые пунктом 2 статьи 4 настоящего Федерального закона, не могут служить основанием для ограничения права детей и молодежи на объединение.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b/>
          <w:sz w:val="28"/>
          <w:szCs w:val="28"/>
        </w:rPr>
        <w:t>Статья 2.</w:t>
      </w:r>
      <w:r w:rsidRPr="004E15D8">
        <w:rPr>
          <w:sz w:val="28"/>
          <w:szCs w:val="28"/>
        </w:rPr>
        <w:t xml:space="preserve"> Законодательство Российской Федерации о государственной поддержке молодежных и детских объединений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1. Законодательство Российской Федерации о государственной поддержке молодежных и детских объединений состоит из настоящего Федерального закона, основывающегося на положениях Конституции Российской Федерации и являющегося частью законодательства Российской Федерации об общественных объединениях.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2. Вопросы государственной поддержки молодежных и детских объединений в субъектах Российской Федерации и на территориях, подведомственных органам местного самоуправления, регулируются законодательством субъектов Российской Федерации.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3. Если международным договором Российской Федерации установлены иные правила, чем предусмотренные настоящим Федеральным законом, то применяются правила международного договора.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b/>
          <w:sz w:val="28"/>
          <w:szCs w:val="28"/>
        </w:rPr>
        <w:t>Статья 3.</w:t>
      </w:r>
      <w:r w:rsidRPr="004E15D8">
        <w:rPr>
          <w:sz w:val="28"/>
          <w:szCs w:val="28"/>
        </w:rPr>
        <w:t xml:space="preserve"> Принципы государственной поддержки молодежных и детских объединений</w:t>
      </w:r>
      <w:proofErr w:type="gramStart"/>
      <w:r w:rsidRPr="004E15D8">
        <w:rPr>
          <w:sz w:val="28"/>
          <w:szCs w:val="28"/>
        </w:rPr>
        <w:t xml:space="preserve"> И</w:t>
      </w:r>
      <w:proofErr w:type="gramEnd"/>
      <w:r w:rsidRPr="004E15D8">
        <w:rPr>
          <w:sz w:val="28"/>
          <w:szCs w:val="28"/>
        </w:rPr>
        <w:t xml:space="preserve">сходя из основных направлений государственной молодежной политики государственная поддержка молодежных и детских объединений осуществляется в соответствии с принципами: приоритета общих гуманистических и патриотических ценностей в деятельности молодежных и детских объединений; равенства прав на государственную поддержку молодежных и детских объединений, отвечающих требованиям </w:t>
      </w:r>
      <w:r w:rsidRPr="004E15D8">
        <w:rPr>
          <w:sz w:val="28"/>
          <w:szCs w:val="28"/>
        </w:rPr>
        <w:lastRenderedPageBreak/>
        <w:t>настоящего Федерального закона; признания самостоятельности молодежных и детских объединений и их права на участие в определении мер государственной поддержки; содействия федеральных органов исполнительной власти физическим и юридическим лицам в осуществлении негосударственной поддержки молодежных и детских объединений. Меры государственной поддержки молодежных и детских объединений не могут быть использованы федеральными органами исполнительной власти, должностными лицами против законных интересов молодежных и детских объединений, а также в целях изменения характера их деятельности. Деятельность федеральных органов исполнительной власти по реализации государственной молодежной политики не может ограничиваться осуществлением мер государственной поддержки молодежных и детских объединений.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 </w:t>
      </w:r>
      <w:r w:rsidRPr="004E15D8">
        <w:rPr>
          <w:b/>
          <w:sz w:val="28"/>
          <w:szCs w:val="28"/>
        </w:rPr>
        <w:t>Статья 4</w:t>
      </w:r>
      <w:r w:rsidRPr="004E15D8">
        <w:rPr>
          <w:sz w:val="28"/>
          <w:szCs w:val="28"/>
        </w:rPr>
        <w:t xml:space="preserve">. Молодежные и детские объединения, являющиеся объектами государственной поддержки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1. </w:t>
      </w:r>
      <w:proofErr w:type="gramStart"/>
      <w:r w:rsidRPr="004E15D8">
        <w:rPr>
          <w:sz w:val="28"/>
          <w:szCs w:val="28"/>
        </w:rPr>
        <w:t>Государственная поддержка в соответствии с настоящим Федеральным законом оказывается зарегистрированным в установленном законом порядке и обратившимся за такой поддержкой к федеральным органам исполнительной власти: молодежным объединениям граждан в возрасте до 30 лет, объединившихся на основе общности интересов для осуществления совместной деятельности, направленной на удовлетворение духовных и иных нематериальных потребностей, социальное становление и развитие членов объединения, а также в целях защиты</w:t>
      </w:r>
      <w:proofErr w:type="gramEnd"/>
      <w:r w:rsidRPr="004E15D8">
        <w:rPr>
          <w:sz w:val="28"/>
          <w:szCs w:val="28"/>
        </w:rPr>
        <w:t xml:space="preserve"> своих прав и свобод; детским объединениям, в которые входят граждане в возрасте до 18 лет и совершеннолетние граждане, объединившиеся для совместной деятельности, направленной на удовлетворение интересов, развитие творческих способностей и социальное становление членов объединения, а также в целях защиты своих прав и свобод.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 2. </w:t>
      </w:r>
      <w:proofErr w:type="gramStart"/>
      <w:r w:rsidRPr="004E15D8">
        <w:rPr>
          <w:sz w:val="28"/>
          <w:szCs w:val="28"/>
        </w:rPr>
        <w:t xml:space="preserve">Государственная поддержка общероссийских, международных и межрегиональных молодежных и детских объединений осуществляется при соблюдении ими следующих условий: объединение является юридическим лицом и действует не менее одного года с момента его государственной регистрации; в объединении насчитывается не менее 3000 членов либо заявленный объединением для финансирования проект (программа) предусматривает предоставление социальных услуг не менее чем 3000 детей </w:t>
      </w:r>
      <w:r w:rsidRPr="004E15D8">
        <w:rPr>
          <w:sz w:val="28"/>
          <w:szCs w:val="28"/>
        </w:rPr>
        <w:lastRenderedPageBreak/>
        <w:t>и (или) молодых граждан.</w:t>
      </w:r>
      <w:proofErr w:type="gramEnd"/>
      <w:r w:rsidRPr="004E15D8">
        <w:rPr>
          <w:sz w:val="28"/>
          <w:szCs w:val="28"/>
        </w:rPr>
        <w:t xml:space="preserve"> Соответствие обращающегося за государственной поддержкой молодежного или детского объединения установленным настоящим Федеральным законом требованиям определяется федеральным органом исполнительной власти по реализации государственной молодежной политики.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3. Объединение молодежного или детского объединения в ассоциацию (союз) с другими молодежными или детскими общественными объединениями при сохранении им организационной самостоятельности не может служить основанием для исключения его из числа объектов государственной поддержки.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4. Для осуществления совместной деятельности молодежные и детские объединения могут создавать координационные советы из числа своих представителей.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b/>
          <w:sz w:val="28"/>
          <w:szCs w:val="28"/>
        </w:rPr>
        <w:t>Статья 5</w:t>
      </w:r>
      <w:r w:rsidRPr="004E15D8">
        <w:rPr>
          <w:sz w:val="28"/>
          <w:szCs w:val="28"/>
        </w:rPr>
        <w:t xml:space="preserve">. Право молодежных и детских объединений на участие в определении мер их государственной поддержки </w:t>
      </w:r>
    </w:p>
    <w:p w:rsid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 xml:space="preserve">1. Федеральные органы исполнительной власти при разработке мер государственной поддержки молодежных и детских объединений учитывают их предложения. Молодежные и детские объединения имеют право: готовить доклады Президенту Российской Федерации и Правительству Российской Федерации о положении детей и молодежи, участвовать в обсуждении докладов федеральных органов исполнительной власти по указанным вопросам, а также вносить предложения по реализации государственной молодежной политики; вносить предложения субъектам права законодательной инициативы по изменению федеральных законов и иных нормативных правовых актов, затрагивающих интересы детей и молодежи; участвовать в подготовке и обсуждении проектов федеральных программ в области государственной молодежной политики. </w:t>
      </w:r>
    </w:p>
    <w:p w:rsidR="005F235A" w:rsidRPr="004E15D8" w:rsidRDefault="004E15D8" w:rsidP="004E15D8">
      <w:pPr>
        <w:jc w:val="both"/>
        <w:rPr>
          <w:sz w:val="28"/>
          <w:szCs w:val="28"/>
        </w:rPr>
      </w:pPr>
      <w:r w:rsidRPr="004E15D8">
        <w:rPr>
          <w:sz w:val="28"/>
          <w:szCs w:val="28"/>
        </w:rPr>
        <w:t>2. Представители молодежных и детских объединений, их координационных советов имеют право участвовать в заседаниях федеральных органов исполнительной власти при принятии решений по вопросам, затрагивающим интересы детей и молодежи.</w:t>
      </w:r>
    </w:p>
    <w:sectPr w:rsidR="005F235A" w:rsidRPr="004E15D8" w:rsidSect="005F2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15D8"/>
    <w:rsid w:val="003266E3"/>
    <w:rsid w:val="00462DCF"/>
    <w:rsid w:val="004E15D8"/>
    <w:rsid w:val="005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1191</Words>
  <Characters>6791</Characters>
  <Application>Microsoft Office Word</Application>
  <DocSecurity>0</DocSecurity>
  <Lines>56</Lines>
  <Paragraphs>15</Paragraphs>
  <ScaleCrop>false</ScaleCrop>
  <Company/>
  <LinksUpToDate>false</LinksUpToDate>
  <CharactersWithSpaces>7967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искусство</cp:lastModifiedBy>
  <cp:revision>5</cp:revision>
  <dcterms:created xsi:type="dcterms:W3CDTF">2016-09-14T06:02:00Z</dcterms:created>
  <dcterms:modified xsi:type="dcterms:W3CDTF">2017-04-03T10:28:00Z</dcterms:modified>
</cp:coreProperties>
</file>